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C0" w:rsidRPr="00243586" w:rsidRDefault="00BF3714" w:rsidP="00BD6919">
      <w:pPr>
        <w:tabs>
          <w:tab w:val="left" w:pos="7167"/>
        </w:tabs>
        <w:jc w:val="both"/>
        <w:rPr>
          <w:color w:val="000000"/>
        </w:rPr>
      </w:pPr>
      <w:r w:rsidRPr="00243586">
        <w:rPr>
          <w:color w:val="000000"/>
        </w:rPr>
        <w:tab/>
      </w:r>
    </w:p>
    <w:p w:rsidR="008B34EB" w:rsidRPr="00243586" w:rsidRDefault="008B34EB" w:rsidP="00BD6919">
      <w:pPr>
        <w:pStyle w:val="HTMLPreformatted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24358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1. Auction security assets and auction starting price:</w:t>
      </w:r>
    </w:p>
    <w:tbl>
      <w:tblPr>
        <w:tblW w:w="10879" w:type="dxa"/>
        <w:tblInd w:w="-511" w:type="dxa"/>
        <w:tblLayout w:type="fixed"/>
        <w:tblLook w:val="04A0" w:firstRow="1" w:lastRow="0" w:firstColumn="1" w:lastColumn="0" w:noHBand="0" w:noVBand="1"/>
      </w:tblPr>
      <w:tblGrid>
        <w:gridCol w:w="799"/>
        <w:gridCol w:w="1980"/>
        <w:gridCol w:w="2520"/>
        <w:gridCol w:w="2340"/>
        <w:gridCol w:w="1890"/>
        <w:gridCol w:w="1350"/>
      </w:tblGrid>
      <w:tr w:rsidR="001444AF" w:rsidRPr="00243586" w:rsidTr="008B34EB">
        <w:trPr>
          <w:trHeight w:val="79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EB" w:rsidRPr="00243586" w:rsidRDefault="001444AF" w:rsidP="00BD6919">
            <w:pPr>
              <w:pStyle w:val="HTMLPreformatted"/>
              <w:spacing w:line="540" w:lineRule="atLeast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24358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  </w:t>
            </w:r>
            <w:r w:rsidR="008B34EB" w:rsidRPr="0024358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O</w:t>
            </w:r>
            <w:r w:rsidR="008B34EB" w:rsidRPr="00243586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rder</w:t>
            </w:r>
          </w:p>
          <w:p w:rsidR="001444AF" w:rsidRPr="00243586" w:rsidRDefault="001444AF" w:rsidP="00BD6919">
            <w:pPr>
              <w:spacing w:line="264" w:lineRule="auto"/>
              <w:jc w:val="both"/>
              <w:rPr>
                <w:b/>
                <w:i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EB" w:rsidRPr="00243586" w:rsidRDefault="008B34EB" w:rsidP="00BD6919">
            <w:pPr>
              <w:pStyle w:val="HTMLPreformatted"/>
              <w:spacing w:line="540" w:lineRule="atLeast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243586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Guarantee Contract</w:t>
            </w:r>
          </w:p>
          <w:p w:rsidR="001444AF" w:rsidRPr="00243586" w:rsidRDefault="001444AF" w:rsidP="00BD6919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EB" w:rsidRPr="00243586" w:rsidRDefault="008B34EB" w:rsidP="00BD6919">
            <w:pPr>
              <w:pStyle w:val="HTMLPreformatted"/>
              <w:spacing w:line="540" w:lineRule="atLeast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243586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Detailed Description of Collateral</w:t>
            </w:r>
          </w:p>
          <w:p w:rsidR="001444AF" w:rsidRPr="00243586" w:rsidRDefault="001444AF" w:rsidP="00BD6919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EB" w:rsidRPr="00243586" w:rsidRDefault="008B34EB" w:rsidP="00BD6919">
            <w:pPr>
              <w:pStyle w:val="HTMLPreformatted"/>
              <w:spacing w:line="540" w:lineRule="atLeast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243586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Legal status of the Collateral</w:t>
            </w:r>
          </w:p>
          <w:p w:rsidR="001444AF" w:rsidRPr="00243586" w:rsidRDefault="001444AF" w:rsidP="00BD6919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EB" w:rsidRPr="00243586" w:rsidRDefault="001444AF" w:rsidP="00BD6919">
            <w:pPr>
              <w:pStyle w:val="HTMLPreformatted"/>
              <w:spacing w:line="540" w:lineRule="atLeast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243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34EB" w:rsidRPr="00243586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Starting price</w:t>
            </w:r>
          </w:p>
          <w:p w:rsidR="001444AF" w:rsidRPr="00243586" w:rsidRDefault="001444AF" w:rsidP="00BD6919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EB" w:rsidRPr="00243586" w:rsidRDefault="008B34EB" w:rsidP="00BD6919">
            <w:pPr>
              <w:pStyle w:val="HTMLPreformatted"/>
              <w:spacing w:line="540" w:lineRule="atLeast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243586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Property Location</w:t>
            </w:r>
          </w:p>
          <w:p w:rsidR="001444AF" w:rsidRPr="00243586" w:rsidRDefault="001444AF" w:rsidP="00BD6919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D518A" w:rsidRPr="00243586" w:rsidTr="008B34EB">
        <w:trPr>
          <w:trHeight w:val="79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8A" w:rsidRPr="00243586" w:rsidRDefault="002B5511" w:rsidP="00BD6919">
            <w:pPr>
              <w:spacing w:line="264" w:lineRule="auto"/>
              <w:jc w:val="both"/>
              <w:rPr>
                <w:iCs/>
                <w:color w:val="000000"/>
              </w:rPr>
            </w:pPr>
            <w:r w:rsidRPr="00243586">
              <w:rPr>
                <w:iCs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EB" w:rsidRPr="00243586" w:rsidRDefault="008B34EB" w:rsidP="00BD6919">
            <w:pPr>
              <w:pStyle w:val="HTMLPreformatted"/>
              <w:spacing w:line="540" w:lineRule="atLeast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4358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Real estate mortgage contract No. 02/2019/2088545/HDTC/HDTCTS-Real estate dated December 17, 2019 notary number 7651.2019/HDTC volume 25TP/CC-SCC/HDGD</w:t>
            </w:r>
          </w:p>
          <w:p w:rsidR="00CD518A" w:rsidRPr="00243586" w:rsidRDefault="00CD518A" w:rsidP="00BD6919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EB" w:rsidRPr="00243586" w:rsidRDefault="008B34EB" w:rsidP="00BD6919">
            <w:pPr>
              <w:pStyle w:val="HTMLPreformatted"/>
              <w:spacing w:line="540" w:lineRule="atLeast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4358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Villa House Hoa Phuong Villa, </w:t>
            </w:r>
            <w:proofErr w:type="gramStart"/>
            <w:r w:rsidRPr="0024358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An</w:t>
            </w:r>
            <w:proofErr w:type="gramEnd"/>
            <w:r w:rsidRPr="0024358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Khanh commune, Hoai Duc district, Hanoi.</w:t>
            </w:r>
          </w:p>
          <w:p w:rsidR="008B34EB" w:rsidRPr="00243586" w:rsidRDefault="008B34EB" w:rsidP="00BD6919">
            <w:pPr>
              <w:pStyle w:val="HTMLPreformatted"/>
              <w:spacing w:line="540" w:lineRule="atLeast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4358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- Area: 310.0 m2</w:t>
            </w:r>
          </w:p>
          <w:p w:rsidR="008B34EB" w:rsidRPr="00243586" w:rsidRDefault="008B34EB" w:rsidP="00BD6919">
            <w:pPr>
              <w:pStyle w:val="HTMLPreformatted"/>
              <w:spacing w:line="540" w:lineRule="atLeast"/>
              <w:jc w:val="both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4358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- Construction area: 110.0 m2</w:t>
            </w:r>
          </w:p>
          <w:p w:rsidR="008B34EB" w:rsidRPr="00243586" w:rsidRDefault="008B34EB" w:rsidP="00BD6919">
            <w:pPr>
              <w:pStyle w:val="HTMLPreformatted"/>
              <w:spacing w:line="540" w:lineRule="atLeast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4358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- Floor area: 436.1 m2</w:t>
            </w:r>
          </w:p>
          <w:p w:rsidR="00CD518A" w:rsidRPr="00243586" w:rsidRDefault="00CD518A" w:rsidP="00BD6919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EB" w:rsidRPr="00243586" w:rsidRDefault="008B34EB" w:rsidP="00BD6919">
            <w:pPr>
              <w:pStyle w:val="HTMLPreformatted"/>
              <w:spacing w:line="540" w:lineRule="atLeast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4358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Certificate of land use rights, ownership of houses and other land-attached assets, number CN 575856, number in the certificate book: CS14500 issued by the Department of Natural Resources and Environment of Hanoi City on 06/02 04/2018</w:t>
            </w:r>
          </w:p>
          <w:p w:rsidR="00CD518A" w:rsidRPr="00243586" w:rsidRDefault="00CD518A" w:rsidP="00BD6919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8A" w:rsidRPr="00243586" w:rsidRDefault="00CA0B0D" w:rsidP="00CA6105">
            <w:pPr>
              <w:spacing w:line="264" w:lineRule="auto"/>
              <w:jc w:val="both"/>
              <w:rPr>
                <w:bCs/>
                <w:color w:val="000000"/>
              </w:rPr>
            </w:pPr>
            <w:r w:rsidRPr="00243586">
              <w:rPr>
                <w:bCs/>
                <w:color w:val="000000"/>
              </w:rPr>
              <w:t>23.800.000.000</w:t>
            </w:r>
            <w:r w:rsidR="00CD518A" w:rsidRPr="00243586">
              <w:rPr>
                <w:bCs/>
                <w:color w:val="000000"/>
              </w:rPr>
              <w:t xml:space="preserve"> VNĐ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EB" w:rsidRPr="00243586" w:rsidRDefault="008B34EB" w:rsidP="00BD6919">
            <w:pPr>
              <w:pStyle w:val="HTMLPreformatted"/>
              <w:spacing w:line="540" w:lineRule="atLeast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4358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Villa: 13.1-Lot 01 Housing area Hoa Phuong Villa, An Khanh commune, Hoai Duc district, Hanoi city</w:t>
            </w:r>
          </w:p>
          <w:p w:rsidR="00CD518A" w:rsidRPr="00243586" w:rsidRDefault="00CD518A" w:rsidP="00BD6919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:rsidR="001444AF" w:rsidRPr="00243586" w:rsidRDefault="001444AF" w:rsidP="00BD6919">
      <w:pPr>
        <w:pStyle w:val="ListParagraph"/>
        <w:tabs>
          <w:tab w:val="num" w:pos="0"/>
          <w:tab w:val="left" w:pos="504"/>
        </w:tabs>
        <w:spacing w:before="60" w:after="60" w:line="288" w:lineRule="auto"/>
        <w:ind w:left="927"/>
        <w:jc w:val="both"/>
        <w:rPr>
          <w:b/>
          <w:color w:val="000000"/>
          <w:sz w:val="24"/>
          <w:szCs w:val="24"/>
        </w:rPr>
      </w:pPr>
    </w:p>
    <w:p w:rsidR="008B34EB" w:rsidRPr="00243586" w:rsidRDefault="008B34EB" w:rsidP="00BD6919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24358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- Origin of assets: As security for debt repayment obligations of Thanh Long Electronics Production Joint Stock Company at BIDV Hoang Mai Hanoi Branch.</w:t>
      </w:r>
    </w:p>
    <w:p w:rsidR="00CA0B0D" w:rsidRPr="00243586" w:rsidRDefault="00CA0B0D" w:rsidP="00CA0B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lang w:val="en"/>
        </w:rPr>
      </w:pPr>
      <w:r w:rsidRPr="00243586">
        <w:rPr>
          <w:color w:val="202124"/>
          <w:lang w:val="en"/>
        </w:rPr>
        <w:t>2. Deposit: 4,760,000,000 VND (In words: Four billion seven hundred and sixty million VND)</w:t>
      </w:r>
    </w:p>
    <w:p w:rsidR="00CA0B0D" w:rsidRPr="00243586" w:rsidRDefault="00CA0B0D" w:rsidP="00CA0B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lang w:val="en"/>
        </w:rPr>
      </w:pPr>
      <w:r w:rsidRPr="00243586">
        <w:rPr>
          <w:color w:val="202124"/>
          <w:lang w:val="en"/>
        </w:rPr>
        <w:t>3. Auction form and method: auction in the form of direct secret ballot at the auction, by the method of bidding up.</w:t>
      </w:r>
    </w:p>
    <w:p w:rsidR="00CA0B0D" w:rsidRPr="00243586" w:rsidRDefault="00CA0B0D" w:rsidP="00CA0B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lang w:val="en"/>
        </w:rPr>
      </w:pPr>
      <w:r w:rsidRPr="00243586">
        <w:rPr>
          <w:color w:val="202124"/>
          <w:lang w:val="en"/>
        </w:rPr>
        <w:t>4. Selling dossiers, receiving dossiers of auction participation: From 08h00 on 07/03/2023 to 16h00 on 20/03/2023.</w:t>
      </w:r>
    </w:p>
    <w:p w:rsidR="00CA0B0D" w:rsidRPr="00243586" w:rsidRDefault="00CA0B0D" w:rsidP="00CA0B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lang w:val="en"/>
        </w:rPr>
      </w:pPr>
      <w:r w:rsidRPr="00243586">
        <w:rPr>
          <w:color w:val="202124"/>
          <w:lang w:val="en"/>
        </w:rPr>
        <w:lastRenderedPageBreak/>
        <w:t>- Auction participation fee: 500,000 VND (Five hundred thousand VND)/document</w:t>
      </w:r>
    </w:p>
    <w:p w:rsidR="00CA0B0D" w:rsidRPr="00243586" w:rsidRDefault="00CA0B0D" w:rsidP="00CA0B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lang w:val="en"/>
        </w:rPr>
      </w:pPr>
      <w:r w:rsidRPr="00243586">
        <w:rPr>
          <w:color w:val="202124"/>
          <w:lang w:val="en"/>
        </w:rPr>
        <w:t xml:space="preserve">5. Time, place, conditions for registration: Customers participating in the auction must pay at Box 6, Floor 1, Sunrise IIA Building, NO2A, Sai Dong Urban Area, Phuc Dong Ward, </w:t>
      </w:r>
      <w:proofErr w:type="gramStart"/>
      <w:r w:rsidRPr="00243586">
        <w:rPr>
          <w:color w:val="202124"/>
          <w:lang w:val="en"/>
        </w:rPr>
        <w:t>Long</w:t>
      </w:r>
      <w:proofErr w:type="gramEnd"/>
      <w:r w:rsidRPr="00243586">
        <w:rPr>
          <w:color w:val="202124"/>
          <w:lang w:val="en"/>
        </w:rPr>
        <w:t xml:space="preserve"> Bien District. , Hanoi city until 16h00 on 20/03/2023.</w:t>
      </w:r>
    </w:p>
    <w:p w:rsidR="00CA0B0D" w:rsidRPr="00243586" w:rsidRDefault="00CA0B0D" w:rsidP="00CA0B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lang w:val="en"/>
        </w:rPr>
      </w:pPr>
      <w:r w:rsidRPr="00243586">
        <w:rPr>
          <w:color w:val="202124"/>
          <w:lang w:val="en"/>
        </w:rPr>
        <w:t>6. View property status: March 14, 2023 and March 15, 2023 (during office hours)</w:t>
      </w:r>
    </w:p>
    <w:p w:rsidR="00CA0B0D" w:rsidRPr="00243586" w:rsidRDefault="00CA0B0D" w:rsidP="00CA0B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</w:rPr>
      </w:pPr>
      <w:r w:rsidRPr="00243586">
        <w:rPr>
          <w:color w:val="202124"/>
          <w:lang w:val="en"/>
        </w:rPr>
        <w:t>At: BT 13.1-Lot 01 Hoa Phuong Villa Residential Area, An Khanh Commune, Hoai Duc District, Hanoi City</w:t>
      </w:r>
    </w:p>
    <w:p w:rsidR="00BD6919" w:rsidRPr="00243586" w:rsidRDefault="00BD6919" w:rsidP="00BD6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</w:rPr>
      </w:pPr>
    </w:p>
    <w:p w:rsidR="00CA0B0D" w:rsidRPr="00243586" w:rsidRDefault="00CA0B0D" w:rsidP="00CA0B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lang w:val="en"/>
        </w:rPr>
      </w:pPr>
      <w:r w:rsidRPr="00243586">
        <w:rPr>
          <w:color w:val="202124"/>
          <w:lang w:val="en"/>
        </w:rPr>
        <w:t>7. Customers participating in the pre-order transfer auction: From March 20, 2023 to March 22, 2023. (</w:t>
      </w:r>
      <w:proofErr w:type="gramStart"/>
      <w:r w:rsidRPr="00243586">
        <w:rPr>
          <w:color w:val="202124"/>
          <w:lang w:val="en"/>
        </w:rPr>
        <w:t>newspaper</w:t>
      </w:r>
      <w:proofErr w:type="gramEnd"/>
      <w:r w:rsidRPr="00243586">
        <w:rPr>
          <w:color w:val="202124"/>
          <w:lang w:val="en"/>
        </w:rPr>
        <w:t xml:space="preserve"> is available until 16:00)</w:t>
      </w:r>
    </w:p>
    <w:p w:rsidR="00CA0B0D" w:rsidRPr="00243586" w:rsidRDefault="00CA0B0D" w:rsidP="00CA0B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lang w:val="en"/>
        </w:rPr>
      </w:pPr>
      <w:r w:rsidRPr="00243586">
        <w:rPr>
          <w:color w:val="202124"/>
          <w:lang w:val="en"/>
        </w:rPr>
        <w:t>Account Name: Vietnam Auction Partnership Auction Company</w:t>
      </w:r>
    </w:p>
    <w:p w:rsidR="00243586" w:rsidRPr="00243586" w:rsidRDefault="00CA0B0D" w:rsidP="00CA0B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lang w:val="nl-NL"/>
        </w:rPr>
      </w:pPr>
      <w:r w:rsidRPr="00243586">
        <w:rPr>
          <w:color w:val="202124"/>
          <w:lang w:val="en"/>
        </w:rPr>
        <w:t xml:space="preserve">Account number: </w:t>
      </w:r>
      <w:r w:rsidR="00243586" w:rsidRPr="00243586">
        <w:rPr>
          <w:lang w:val="nl-NL"/>
        </w:rPr>
        <w:t>129-10-00-053558-1</w:t>
      </w:r>
    </w:p>
    <w:p w:rsidR="00243586" w:rsidRPr="00243586" w:rsidRDefault="00CA0B0D" w:rsidP="00243586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243586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Open at: </w:t>
      </w:r>
      <w:r w:rsidR="00243586" w:rsidRPr="00243586">
        <w:rPr>
          <w:rFonts w:ascii="Times New Roman" w:hAnsi="Times New Roman" w:cs="Times New Roman"/>
          <w:color w:val="202124"/>
          <w:sz w:val="24"/>
          <w:szCs w:val="24"/>
          <w:lang w:val="en"/>
        </w:rPr>
        <w:t>BIDV Hoang Mai Hanoi Branch</w:t>
      </w:r>
    </w:p>
    <w:p w:rsidR="00CA0B0D" w:rsidRPr="00243586" w:rsidRDefault="00CA0B0D" w:rsidP="00CA0B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lang w:val="en"/>
        </w:rPr>
      </w:pPr>
      <w:bookmarkStart w:id="0" w:name="_GoBack"/>
      <w:bookmarkEnd w:id="0"/>
    </w:p>
    <w:p w:rsidR="00CA0B0D" w:rsidRPr="00243586" w:rsidRDefault="00CA0B0D" w:rsidP="00CA0B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lang w:val="en"/>
        </w:rPr>
      </w:pPr>
      <w:r w:rsidRPr="00243586">
        <w:rPr>
          <w:color w:val="202124"/>
          <w:lang w:val="en"/>
        </w:rPr>
        <w:t>Content: Customer's name_ deposit in advance of BIDV Hoang Mai's assets</w:t>
      </w:r>
    </w:p>
    <w:p w:rsidR="00CA0B0D" w:rsidRPr="00243586" w:rsidRDefault="00CA0B0D" w:rsidP="00CA0B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lang w:val="en"/>
        </w:rPr>
      </w:pPr>
      <w:r w:rsidRPr="00243586">
        <w:rPr>
          <w:color w:val="202124"/>
          <w:lang w:val="en"/>
        </w:rPr>
        <w:t>8. Auction organization: 09h00 March 23, 2023 at Auction Room - Vietnam Auction Company: Box 6, Floor 1, Sunrise IIA Building, NO2A, Sai Dong Urban Area, Phuc Dong Ward, Long Bien District, Hanoi City.</w:t>
      </w:r>
    </w:p>
    <w:p w:rsidR="00CA0B0D" w:rsidRPr="00243586" w:rsidRDefault="00CA0B0D" w:rsidP="00CA0B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lang w:val="en"/>
        </w:rPr>
      </w:pPr>
      <w:r w:rsidRPr="00243586">
        <w:rPr>
          <w:color w:val="202124"/>
          <w:lang w:val="en"/>
        </w:rPr>
        <w:t>9. For more information, please contact:</w:t>
      </w:r>
    </w:p>
    <w:p w:rsidR="00CA0B0D" w:rsidRPr="00243586" w:rsidRDefault="00CA0B0D" w:rsidP="00CA0B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  <w:lang w:val="en"/>
        </w:rPr>
      </w:pPr>
      <w:r w:rsidRPr="00243586">
        <w:rPr>
          <w:color w:val="202124"/>
          <w:lang w:val="en"/>
        </w:rPr>
        <w:t>- VIETNAM AUCTION COMPANY - Plot 6, Floor 1, Sunrise II Building, Sai Dong Urban Area, Long Bien District, Hanoi City / Phone: 024.39842728 / Fax: 024.39842738.</w:t>
      </w:r>
    </w:p>
    <w:p w:rsidR="00CA0B0D" w:rsidRPr="00243586" w:rsidRDefault="00CA0B0D" w:rsidP="00CA0B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</w:rPr>
      </w:pPr>
      <w:r w:rsidRPr="00243586">
        <w:rPr>
          <w:color w:val="202124"/>
          <w:lang w:val="en"/>
        </w:rPr>
        <w:t xml:space="preserve">- Branch in the city. Ho Chi Minh City - No. 108 Hoa Cuc, Ward 7, </w:t>
      </w:r>
      <w:proofErr w:type="spellStart"/>
      <w:r w:rsidRPr="00243586">
        <w:rPr>
          <w:color w:val="202124"/>
          <w:lang w:val="en"/>
        </w:rPr>
        <w:t>Phu</w:t>
      </w:r>
      <w:proofErr w:type="spellEnd"/>
      <w:r w:rsidRPr="00243586">
        <w:rPr>
          <w:color w:val="202124"/>
          <w:lang w:val="en"/>
        </w:rPr>
        <w:t xml:space="preserve"> </w:t>
      </w:r>
      <w:proofErr w:type="spellStart"/>
      <w:r w:rsidRPr="00243586">
        <w:rPr>
          <w:color w:val="202124"/>
          <w:lang w:val="en"/>
        </w:rPr>
        <w:t>Nhuan</w:t>
      </w:r>
      <w:proofErr w:type="spellEnd"/>
      <w:r w:rsidRPr="00243586">
        <w:rPr>
          <w:color w:val="202124"/>
          <w:lang w:val="en"/>
        </w:rPr>
        <w:t xml:space="preserve"> District/ Tel: 028.35174055/ Fax: 028.35174054</w:t>
      </w:r>
    </w:p>
    <w:p w:rsidR="00BD6919" w:rsidRPr="00243586" w:rsidRDefault="00BD6919" w:rsidP="00BD6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</w:rPr>
      </w:pPr>
      <w:r w:rsidRPr="00243586">
        <w:rPr>
          <w:color w:val="202124"/>
        </w:rPr>
        <w:t xml:space="preserve">- Conditions for participating in the purchase of auctioned assets: Individuals/Organizations that are not restricted by law and fully comply with the rules and regulations on auction of Bao </w:t>
      </w:r>
      <w:proofErr w:type="spellStart"/>
      <w:r w:rsidRPr="00243586">
        <w:rPr>
          <w:color w:val="202124"/>
        </w:rPr>
        <w:t>Phong</w:t>
      </w:r>
      <w:proofErr w:type="spellEnd"/>
      <w:r w:rsidRPr="00243586">
        <w:rPr>
          <w:color w:val="202124"/>
        </w:rPr>
        <w:t xml:space="preserve"> Auction Partnership Company.</w:t>
      </w:r>
    </w:p>
    <w:p w:rsidR="00BD6919" w:rsidRPr="00243586" w:rsidRDefault="00BD6919" w:rsidP="00BD6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</w:rPr>
      </w:pPr>
    </w:p>
    <w:p w:rsidR="00BD6919" w:rsidRPr="00243586" w:rsidRDefault="00BD6919" w:rsidP="00BD6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02124"/>
        </w:rPr>
      </w:pPr>
      <w:r w:rsidRPr="00243586">
        <w:rPr>
          <w:color w:val="202124"/>
        </w:rPr>
        <w:lastRenderedPageBreak/>
        <w:t>Is pleased to announce!</w:t>
      </w:r>
    </w:p>
    <w:p w:rsidR="003D2B82" w:rsidRPr="00243586" w:rsidRDefault="003D2B82" w:rsidP="00BD6919">
      <w:pPr>
        <w:pStyle w:val="HTMLPreformatted"/>
        <w:spacing w:line="5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3D2B82" w:rsidRPr="00243586" w:rsidSect="00A72E40">
      <w:pgSz w:w="11907" w:h="16839" w:code="9"/>
      <w:pgMar w:top="1296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E7"/>
    <w:multiLevelType w:val="hybridMultilevel"/>
    <w:tmpl w:val="076AE0FC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FD70A1"/>
    <w:multiLevelType w:val="hybridMultilevel"/>
    <w:tmpl w:val="3D30E5DC"/>
    <w:lvl w:ilvl="0" w:tplc="02862C16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8A17FA"/>
    <w:multiLevelType w:val="hybridMultilevel"/>
    <w:tmpl w:val="F9BADDF4"/>
    <w:lvl w:ilvl="0" w:tplc="6A20DD02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B71AE"/>
    <w:multiLevelType w:val="hybridMultilevel"/>
    <w:tmpl w:val="F3C67F14"/>
    <w:lvl w:ilvl="0" w:tplc="F790124C">
      <w:start w:val="1"/>
      <w:numFmt w:val="bullet"/>
      <w:lvlText w:val="-"/>
      <w:lvlJc w:val="left"/>
      <w:pPr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5D6FA0"/>
    <w:multiLevelType w:val="hybridMultilevel"/>
    <w:tmpl w:val="EFC8552C"/>
    <w:lvl w:ilvl="0" w:tplc="34EA4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C0"/>
    <w:rsid w:val="00093BA0"/>
    <w:rsid w:val="00102637"/>
    <w:rsid w:val="00121759"/>
    <w:rsid w:val="001444AF"/>
    <w:rsid w:val="001563EE"/>
    <w:rsid w:val="00186F29"/>
    <w:rsid w:val="00190312"/>
    <w:rsid w:val="00192D28"/>
    <w:rsid w:val="00216368"/>
    <w:rsid w:val="002272F1"/>
    <w:rsid w:val="00243586"/>
    <w:rsid w:val="002B5511"/>
    <w:rsid w:val="002C76D8"/>
    <w:rsid w:val="002D27AD"/>
    <w:rsid w:val="002D27C7"/>
    <w:rsid w:val="00356C84"/>
    <w:rsid w:val="0038232F"/>
    <w:rsid w:val="00393019"/>
    <w:rsid w:val="003D139B"/>
    <w:rsid w:val="003D2B82"/>
    <w:rsid w:val="004013A8"/>
    <w:rsid w:val="00424E34"/>
    <w:rsid w:val="0047135A"/>
    <w:rsid w:val="004C6351"/>
    <w:rsid w:val="005059D4"/>
    <w:rsid w:val="005477E8"/>
    <w:rsid w:val="005B1421"/>
    <w:rsid w:val="00602BE7"/>
    <w:rsid w:val="00613FEE"/>
    <w:rsid w:val="00625580"/>
    <w:rsid w:val="00667051"/>
    <w:rsid w:val="0068087D"/>
    <w:rsid w:val="00687310"/>
    <w:rsid w:val="006B1E7F"/>
    <w:rsid w:val="006D695E"/>
    <w:rsid w:val="00755816"/>
    <w:rsid w:val="007640F3"/>
    <w:rsid w:val="00776EFC"/>
    <w:rsid w:val="00801AD9"/>
    <w:rsid w:val="008A58C0"/>
    <w:rsid w:val="008B02B2"/>
    <w:rsid w:val="008B2E2D"/>
    <w:rsid w:val="008B34EB"/>
    <w:rsid w:val="008E0DA8"/>
    <w:rsid w:val="00952431"/>
    <w:rsid w:val="009553F6"/>
    <w:rsid w:val="009A556C"/>
    <w:rsid w:val="009B1E24"/>
    <w:rsid w:val="009C5216"/>
    <w:rsid w:val="009D3713"/>
    <w:rsid w:val="009E70E6"/>
    <w:rsid w:val="009F231D"/>
    <w:rsid w:val="00A01170"/>
    <w:rsid w:val="00A06E4F"/>
    <w:rsid w:val="00A72E40"/>
    <w:rsid w:val="00A92E93"/>
    <w:rsid w:val="00B05524"/>
    <w:rsid w:val="00B12219"/>
    <w:rsid w:val="00B40BFF"/>
    <w:rsid w:val="00B82B6A"/>
    <w:rsid w:val="00B856B6"/>
    <w:rsid w:val="00BC3D74"/>
    <w:rsid w:val="00BC5787"/>
    <w:rsid w:val="00BD6919"/>
    <w:rsid w:val="00BE5786"/>
    <w:rsid w:val="00BE7299"/>
    <w:rsid w:val="00BF1790"/>
    <w:rsid w:val="00BF3714"/>
    <w:rsid w:val="00C108C6"/>
    <w:rsid w:val="00C20374"/>
    <w:rsid w:val="00C324BD"/>
    <w:rsid w:val="00C82708"/>
    <w:rsid w:val="00CA0B0D"/>
    <w:rsid w:val="00CA5561"/>
    <w:rsid w:val="00CA6105"/>
    <w:rsid w:val="00CD518A"/>
    <w:rsid w:val="00D10253"/>
    <w:rsid w:val="00D1631D"/>
    <w:rsid w:val="00D24AEC"/>
    <w:rsid w:val="00DB304E"/>
    <w:rsid w:val="00DC2C6D"/>
    <w:rsid w:val="00DC407E"/>
    <w:rsid w:val="00DC4A6D"/>
    <w:rsid w:val="00DE157B"/>
    <w:rsid w:val="00E2296B"/>
    <w:rsid w:val="00E45D26"/>
    <w:rsid w:val="00E57BF6"/>
    <w:rsid w:val="00E6032C"/>
    <w:rsid w:val="00E746A4"/>
    <w:rsid w:val="00E74818"/>
    <w:rsid w:val="00E850FB"/>
    <w:rsid w:val="00EC1614"/>
    <w:rsid w:val="00EC469A"/>
    <w:rsid w:val="00ED2B04"/>
    <w:rsid w:val="00F92FA8"/>
    <w:rsid w:val="00FA0388"/>
    <w:rsid w:val="00FB09D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 Char Char,level1,level 1,h1"/>
    <w:basedOn w:val="Normal"/>
    <w:next w:val="Normal"/>
    <w:link w:val="Heading1Char"/>
    <w:qFormat/>
    <w:rsid w:val="008A58C0"/>
    <w:pPr>
      <w:keepNext/>
      <w:jc w:val="center"/>
      <w:outlineLvl w:val="0"/>
    </w:pPr>
    <w:rPr>
      <w:b/>
      <w:bCs/>
      <w:i/>
      <w:sz w:val="28"/>
    </w:rPr>
  </w:style>
  <w:style w:type="paragraph" w:styleId="Heading4">
    <w:name w:val="heading 4"/>
    <w:aliases w:val="level 4"/>
    <w:basedOn w:val="Normal"/>
    <w:next w:val="Normal"/>
    <w:link w:val="Heading4Char"/>
    <w:qFormat/>
    <w:rsid w:val="008A58C0"/>
    <w:pPr>
      <w:spacing w:after="240"/>
      <w:jc w:val="both"/>
      <w:outlineLvl w:val="3"/>
    </w:pPr>
    <w:rPr>
      <w:rFonts w:ascii="Arial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level1 Char,level 1 Char,h1 Char"/>
    <w:basedOn w:val="DefaultParagraphFont"/>
    <w:link w:val="Heading1"/>
    <w:rsid w:val="008A58C0"/>
    <w:rPr>
      <w:rFonts w:ascii="Times New Roman" w:eastAsia="Times New Roman" w:hAnsi="Times New Roman" w:cs="Times New Roman"/>
      <w:b/>
      <w:bCs/>
      <w:i/>
      <w:sz w:val="28"/>
      <w:szCs w:val="24"/>
    </w:rPr>
  </w:style>
  <w:style w:type="character" w:customStyle="1" w:styleId="Heading4Char">
    <w:name w:val="Heading 4 Char"/>
    <w:aliases w:val="level 4 Char"/>
    <w:basedOn w:val="DefaultParagraphFont"/>
    <w:link w:val="Heading4"/>
    <w:rsid w:val="008A58C0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A58C0"/>
    <w:pPr>
      <w:tabs>
        <w:tab w:val="center" w:pos="4320"/>
        <w:tab w:val="right" w:pos="8640"/>
      </w:tabs>
    </w:pPr>
    <w:rPr>
      <w:rFonts w:ascii=".VnTime" w:hAnsi=".VnTime"/>
      <w:spacing w:val="-6"/>
      <w:lang w:val="en-AU"/>
    </w:rPr>
  </w:style>
  <w:style w:type="character" w:customStyle="1" w:styleId="HeaderChar">
    <w:name w:val="Header Char"/>
    <w:basedOn w:val="DefaultParagraphFont"/>
    <w:link w:val="Header"/>
    <w:rsid w:val="008A58C0"/>
    <w:rPr>
      <w:rFonts w:ascii=".VnTime" w:eastAsia="Times New Roman" w:hAnsi=".VnTime" w:cs="Times New Roman"/>
      <w:spacing w:val="-6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8A58C0"/>
    <w:pPr>
      <w:ind w:firstLine="581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A58C0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C0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C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C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2B2"/>
    <w:pPr>
      <w:spacing w:after="200" w:line="276" w:lineRule="auto"/>
      <w:ind w:left="720"/>
    </w:pPr>
    <w:rPr>
      <w:sz w:val="28"/>
      <w:szCs w:val="22"/>
    </w:rPr>
  </w:style>
  <w:style w:type="paragraph" w:styleId="Title">
    <w:name w:val="Title"/>
    <w:basedOn w:val="Normal"/>
    <w:link w:val="TitleChar"/>
    <w:qFormat/>
    <w:rsid w:val="00FA038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A038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">
    <w:name w:val="Body text_"/>
    <w:link w:val="BodyText1"/>
    <w:rsid w:val="002272F1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2272F1"/>
    <w:pPr>
      <w:widowControl w:val="0"/>
      <w:shd w:val="clear" w:color="auto" w:fill="FFFFFF"/>
      <w:spacing w:line="418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CD518A"/>
    <w:pPr>
      <w:tabs>
        <w:tab w:val="center" w:pos="4320"/>
        <w:tab w:val="right" w:pos="8640"/>
      </w:tabs>
      <w:spacing w:line="300" w:lineRule="atLeast"/>
      <w:jc w:val="both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D518A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3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34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B3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 Char Char,level1,level 1,h1"/>
    <w:basedOn w:val="Normal"/>
    <w:next w:val="Normal"/>
    <w:link w:val="Heading1Char"/>
    <w:qFormat/>
    <w:rsid w:val="008A58C0"/>
    <w:pPr>
      <w:keepNext/>
      <w:jc w:val="center"/>
      <w:outlineLvl w:val="0"/>
    </w:pPr>
    <w:rPr>
      <w:b/>
      <w:bCs/>
      <w:i/>
      <w:sz w:val="28"/>
    </w:rPr>
  </w:style>
  <w:style w:type="paragraph" w:styleId="Heading4">
    <w:name w:val="heading 4"/>
    <w:aliases w:val="level 4"/>
    <w:basedOn w:val="Normal"/>
    <w:next w:val="Normal"/>
    <w:link w:val="Heading4Char"/>
    <w:qFormat/>
    <w:rsid w:val="008A58C0"/>
    <w:pPr>
      <w:spacing w:after="240"/>
      <w:jc w:val="both"/>
      <w:outlineLvl w:val="3"/>
    </w:pPr>
    <w:rPr>
      <w:rFonts w:ascii="Arial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level1 Char,level 1 Char,h1 Char"/>
    <w:basedOn w:val="DefaultParagraphFont"/>
    <w:link w:val="Heading1"/>
    <w:rsid w:val="008A58C0"/>
    <w:rPr>
      <w:rFonts w:ascii="Times New Roman" w:eastAsia="Times New Roman" w:hAnsi="Times New Roman" w:cs="Times New Roman"/>
      <w:b/>
      <w:bCs/>
      <w:i/>
      <w:sz w:val="28"/>
      <w:szCs w:val="24"/>
    </w:rPr>
  </w:style>
  <w:style w:type="character" w:customStyle="1" w:styleId="Heading4Char">
    <w:name w:val="Heading 4 Char"/>
    <w:aliases w:val="level 4 Char"/>
    <w:basedOn w:val="DefaultParagraphFont"/>
    <w:link w:val="Heading4"/>
    <w:rsid w:val="008A58C0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A58C0"/>
    <w:pPr>
      <w:tabs>
        <w:tab w:val="center" w:pos="4320"/>
        <w:tab w:val="right" w:pos="8640"/>
      </w:tabs>
    </w:pPr>
    <w:rPr>
      <w:rFonts w:ascii=".VnTime" w:hAnsi=".VnTime"/>
      <w:spacing w:val="-6"/>
      <w:lang w:val="en-AU"/>
    </w:rPr>
  </w:style>
  <w:style w:type="character" w:customStyle="1" w:styleId="HeaderChar">
    <w:name w:val="Header Char"/>
    <w:basedOn w:val="DefaultParagraphFont"/>
    <w:link w:val="Header"/>
    <w:rsid w:val="008A58C0"/>
    <w:rPr>
      <w:rFonts w:ascii=".VnTime" w:eastAsia="Times New Roman" w:hAnsi=".VnTime" w:cs="Times New Roman"/>
      <w:spacing w:val="-6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8A58C0"/>
    <w:pPr>
      <w:ind w:firstLine="581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A58C0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C0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C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C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2B2"/>
    <w:pPr>
      <w:spacing w:after="200" w:line="276" w:lineRule="auto"/>
      <w:ind w:left="720"/>
    </w:pPr>
    <w:rPr>
      <w:sz w:val="28"/>
      <w:szCs w:val="22"/>
    </w:rPr>
  </w:style>
  <w:style w:type="paragraph" w:styleId="Title">
    <w:name w:val="Title"/>
    <w:basedOn w:val="Normal"/>
    <w:link w:val="TitleChar"/>
    <w:qFormat/>
    <w:rsid w:val="00FA038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A038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">
    <w:name w:val="Body text_"/>
    <w:link w:val="BodyText1"/>
    <w:rsid w:val="002272F1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2272F1"/>
    <w:pPr>
      <w:widowControl w:val="0"/>
      <w:shd w:val="clear" w:color="auto" w:fill="FFFFFF"/>
      <w:spacing w:line="418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CD518A"/>
    <w:pPr>
      <w:tabs>
        <w:tab w:val="center" w:pos="4320"/>
        <w:tab w:val="right" w:pos="8640"/>
      </w:tabs>
      <w:spacing w:line="300" w:lineRule="atLeast"/>
      <w:jc w:val="both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D518A"/>
    <w:rPr>
      <w:rFonts w:ascii="Calibri" w:eastAsia="Calibri" w:hAnsi="Calibri" w:cs="Times New Roman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3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34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B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8D0D-9BE9-4ED0-8270-247EF5DF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Dinh Quang</dc:creator>
  <cp:lastModifiedBy>Tran Thi Dung</cp:lastModifiedBy>
  <cp:revision>82</cp:revision>
  <cp:lastPrinted>2022-07-12T10:03:00Z</cp:lastPrinted>
  <dcterms:created xsi:type="dcterms:W3CDTF">2017-11-03T07:24:00Z</dcterms:created>
  <dcterms:modified xsi:type="dcterms:W3CDTF">2023-03-03T10:36:00Z</dcterms:modified>
</cp:coreProperties>
</file>